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4D3587E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A7634" w:rsidRPr="00323256">
              <w:rPr>
                <w:rFonts w:asciiTheme="minorHAnsi" w:hAnsiTheme="minorHAnsi" w:cstheme="minorBidi"/>
                <w:lang w:val="en-GB"/>
              </w:rPr>
              <w:t>8KSK/ABZFYZ/2</w:t>
            </w:r>
            <w:r w:rsidR="00A71A30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F2B123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Physiology and pathophysiology of physical load in security forces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85F8454" w:rsidR="002D6AF9" w:rsidRPr="00323256" w:rsidRDefault="00D70C69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EBA06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7B573C16" w14:textId="77777777" w:rsidR="00D05847" w:rsidRPr="00323256" w:rsidRDefault="00D05847" w:rsidP="00D058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By the end of the teaching part of the semester, the student must fulfil the following continuous assessment requirements:</w:t>
            </w:r>
          </w:p>
          <w:p w14:paraId="20D68FB3" w14:textId="77777777" w:rsidR="001742F2" w:rsidRPr="00323256" w:rsidRDefault="001742F2" w:rsidP="001742F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62538411" w14:textId="4531E004" w:rsidR="001742F2" w:rsidRPr="00323256" w:rsidRDefault="001742F2" w:rsidP="001742F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pass a knowledge test with a minimum success rate of 50% (the student is entitled to one resit date no later than the end of the teaching part of the semester).</w:t>
            </w:r>
          </w:p>
          <w:p w14:paraId="1D0AE470" w14:textId="44826CE9" w:rsidR="00104112" w:rsidRPr="00323256" w:rsidRDefault="00104112" w:rsidP="00104112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65C7AF48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grade for the course 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3659726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the basic physiological principles of the functioning of the human body during physical load,</w:t>
            </w:r>
          </w:p>
          <w:p w14:paraId="2B646466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characterise and justify the adaptation of organ systems to physical load,</w:t>
            </w:r>
          </w:p>
          <w:p w14:paraId="456C5D7E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the physiological determinants of endurance, strength and speed abilities, including energy supply and the types of muscle fibres involved,</w:t>
            </w:r>
          </w:p>
          <w:p w14:paraId="694B8CB4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ability to explain the specifics of physiological responses of the human body in different climatic conditions (cold, heat, hypoxia),</w:t>
            </w:r>
          </w:p>
          <w:p w14:paraId="1261BEBE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characterise pathophysiological phenomena in relation to physical load.</w:t>
            </w:r>
          </w:p>
          <w:p w14:paraId="6B7F95FC" w14:textId="04048403" w:rsidR="005A6ED3" w:rsidRPr="00323256" w:rsidRDefault="00CB72D8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1C106C17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evaluate indicators of functional capacity,</w:t>
            </w:r>
          </w:p>
          <w:p w14:paraId="3D0F75B0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provide necessary assistance in cases of acute deterioration of health in connection with adverse climatic conditions,</w:t>
            </w:r>
          </w:p>
          <w:p w14:paraId="1522B7C8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apply preventive measures to avoid injuries and acute deterioration of health in relation to performed physical activity,</w:t>
            </w:r>
          </w:p>
          <w:p w14:paraId="6FF13B23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apply knowledge of the physiology and pathophysiology of physical load to the special physical preparation of security forces.</w:t>
            </w:r>
          </w:p>
          <w:p w14:paraId="6D34574B" w14:textId="038D11CF" w:rsidR="005A6ED3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66E9DB0E" w14:textId="77777777" w:rsidR="00897E7B" w:rsidRPr="00323256" w:rsidRDefault="00897E7B" w:rsidP="00897E7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apply acquired theoretical knowledge when planning physical preparation in security forces,</w:t>
            </w:r>
          </w:p>
          <w:p w14:paraId="0E8E6191" w14:textId="0F99A246" w:rsidR="00306FED" w:rsidRPr="00323256" w:rsidRDefault="00897E7B" w:rsidP="00897E7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search for, process and analyse scientifically verified information in relevant information sources.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6B307BB" w14:textId="713CCB3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Reactive and adaptive changes in the organism induced by physical load.</w:t>
            </w:r>
          </w:p>
          <w:p w14:paraId="4D3C8898" w14:textId="279C58EE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endurance abilities.</w:t>
            </w:r>
          </w:p>
          <w:p w14:paraId="26510C35" w14:textId="0811090E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speed abilities.</w:t>
            </w:r>
          </w:p>
          <w:p w14:paraId="0E4E10B1" w14:textId="5B04393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strength abilities.</w:t>
            </w:r>
          </w:p>
          <w:p w14:paraId="63E31C0F" w14:textId="7655C8A7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Thermoregulation and physical load. Influence of clothing on thermoregulation.</w:t>
            </w:r>
          </w:p>
          <w:p w14:paraId="1AB84969" w14:textId="536F71F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in hot environments.</w:t>
            </w:r>
          </w:p>
          <w:p w14:paraId="2AE51271" w14:textId="0994199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in cold environments.</w:t>
            </w:r>
          </w:p>
          <w:p w14:paraId="310155F7" w14:textId="6B058C95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at higher altitudes.</w:t>
            </w:r>
          </w:p>
          <w:p w14:paraId="1B4BA133" w14:textId="6D7DD3E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Characteristics of surfaces for performing physical activity.</w:t>
            </w:r>
          </w:p>
          <w:p w14:paraId="3F73EB68" w14:textId="266F580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Pathophysiology and prevention of musculoskeletal injuries.</w:t>
            </w:r>
          </w:p>
          <w:p w14:paraId="5D1AD25E" w14:textId="3BC1F44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Pathophysiology of acute health deterioration related to adverse climatic conditions (dehydration, collapse, heat stroke, hypothermia, frostbite).</w:t>
            </w:r>
          </w:p>
          <w:p w14:paraId="690534F7" w14:textId="5DC6944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Immunity and physical load.</w:t>
            </w:r>
          </w:p>
          <w:p w14:paraId="07CDD940" w14:textId="0CA74E8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Indicators of functional diagnostics.</w:t>
            </w:r>
          </w:p>
          <w:p w14:paraId="7F1426D7" w14:textId="202D53E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women’s participation in sports.</w:t>
            </w:r>
          </w:p>
          <w:p w14:paraId="432307F5" w14:textId="0F89B8D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Fatigue. Sleep. Lifestyle of security force personnel.</w:t>
            </w:r>
          </w:p>
          <w:p w14:paraId="00C24124" w14:textId="7313E10C" w:rsidR="00A104FA" w:rsidRPr="00323256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Contraindications and risks of physical activity in selected diseases.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1284B4C" w14:textId="77777777" w:rsidR="00156287" w:rsidRPr="00156287" w:rsidRDefault="00156287" w:rsidP="00156287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GRASGRUBER, P. a J. CACEK, 2008. </w:t>
            </w:r>
            <w:r w:rsidRPr="00156287">
              <w:rPr>
                <w:rFonts w:asciiTheme="minorHAnsi" w:hAnsiTheme="minorHAnsi" w:cstheme="minorHAnsi"/>
                <w:i/>
                <w:iCs/>
                <w:lang w:val="en-GB"/>
              </w:rPr>
              <w:t>Sportovní gény</w:t>
            </w:r>
            <w:r w:rsidRPr="00156287">
              <w:rPr>
                <w:rFonts w:asciiTheme="minorHAnsi" w:hAnsiTheme="minorHAnsi" w:cstheme="minorHAnsi"/>
                <w:lang w:val="en-GB"/>
              </w:rPr>
              <w:t>. Brno: Computer press a.s. ISBN 978-80-251-1873-3.</w:t>
            </w:r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 </w:t>
            </w:r>
          </w:p>
          <w:p w14:paraId="21DD78DB" w14:textId="77777777" w:rsidR="00156287" w:rsidRPr="00156287" w:rsidRDefault="00156287" w:rsidP="00156287">
            <w:pPr>
              <w:rPr>
                <w:rFonts w:asciiTheme="minorHAnsi" w:hAnsiTheme="minorHAnsi" w:cstheme="minorHAnsi"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PASTUCHA, D., 2011. </w:t>
            </w:r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Tělovýchovné lékařství. </w:t>
            </w:r>
            <w:r w:rsidRPr="00156287">
              <w:rPr>
                <w:rFonts w:asciiTheme="minorHAnsi" w:hAnsiTheme="minorHAnsi" w:cstheme="minorHAnsi"/>
                <w:lang w:val="en-GB"/>
              </w:rPr>
              <w:t xml:space="preserve">Vydavateľstvo: Univerzita Palackého v Olomouci. ISBN 978-80-244-2861-1. </w:t>
            </w:r>
            <w:r w:rsidRPr="00156287">
              <w:rPr>
                <w:rFonts w:asciiTheme="minorHAnsi" w:hAnsiTheme="minorHAnsi" w:cstheme="minorHAnsi"/>
                <w:lang w:val="en-GB"/>
              </w:rPr>
              <w:br/>
              <w:t xml:space="preserve">MÁČEK, M., RADVANSKÝ, J. et al. 2011. </w:t>
            </w:r>
            <w:r w:rsidRPr="00156287">
              <w:rPr>
                <w:rFonts w:asciiTheme="minorHAnsi" w:hAnsiTheme="minorHAnsi" w:cstheme="minorHAnsi"/>
                <w:i/>
                <w:lang w:val="en-GB"/>
              </w:rPr>
              <w:t>Fyziologie a klinické aspekty pohybové aktivity.</w:t>
            </w:r>
            <w:r w:rsidRPr="00156287">
              <w:rPr>
                <w:rFonts w:asciiTheme="minorHAnsi" w:hAnsiTheme="minorHAnsi" w:cstheme="minorHAnsi"/>
                <w:lang w:val="en-GB"/>
              </w:rPr>
              <w:t xml:space="preserve"> Vydavateľstvo: Galén. ISBN 978-80-7262-695-3.</w:t>
            </w:r>
          </w:p>
          <w:p w14:paraId="48721FA8" w14:textId="77777777" w:rsidR="00156287" w:rsidRPr="00156287" w:rsidRDefault="00156287" w:rsidP="00156287">
            <w:pPr>
              <w:rPr>
                <w:rFonts w:asciiTheme="minorHAnsi" w:hAnsiTheme="minorHAnsi" w:cstheme="minorHAnsi"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MÁČEK, M., 2005. </w:t>
            </w:r>
            <w:r w:rsidRPr="00156287">
              <w:rPr>
                <w:rFonts w:asciiTheme="minorHAnsi" w:hAnsiTheme="minorHAnsi" w:cstheme="minorHAnsi"/>
                <w:i/>
                <w:lang w:val="en-GB"/>
              </w:rPr>
              <w:t>Fyziologie tělesných cvičení.</w:t>
            </w:r>
            <w:r w:rsidRPr="00156287">
              <w:rPr>
                <w:rFonts w:asciiTheme="minorHAnsi" w:hAnsiTheme="minorHAnsi" w:cstheme="minorHAnsi"/>
                <w:lang w:val="en-GB"/>
              </w:rPr>
              <w:t xml:space="preserve"> Praha: ATVŠ Palestra ISBN 978-80-7262-695-3.</w:t>
            </w:r>
          </w:p>
          <w:p w14:paraId="21D5399D" w14:textId="50C51463" w:rsidR="003F7545" w:rsidRPr="00A71A30" w:rsidRDefault="00156287" w:rsidP="0015628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VILIKUS, Z. a kol</w:t>
            </w:r>
            <w:r w:rsidR="002E0488" w:rsidRPr="00323256">
              <w:rPr>
                <w:rFonts w:asciiTheme="minorHAnsi" w:hAnsiTheme="minorHAnsi" w:cstheme="minorHAnsi"/>
                <w:lang w:val="en-GB"/>
              </w:rPr>
              <w:t>., 2004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Pr="00323256">
              <w:rPr>
                <w:rFonts w:asciiTheme="minorHAnsi" w:hAnsiTheme="minorHAnsi" w:cstheme="minorHAnsi"/>
                <w:i/>
                <w:iCs/>
                <w:lang w:val="en-GB"/>
              </w:rPr>
              <w:t>Tělovýchovné lékařství.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71A30">
              <w:rPr>
                <w:rFonts w:asciiTheme="minorHAnsi" w:hAnsiTheme="minorHAnsi" w:cstheme="minorHAnsi"/>
                <w:lang w:val="pl-PL"/>
              </w:rPr>
              <w:t xml:space="preserve">Praha: UK </w:t>
            </w:r>
            <w:r w:rsidR="002E0488" w:rsidRPr="00A71A30">
              <w:rPr>
                <w:rFonts w:asciiTheme="minorHAnsi" w:hAnsiTheme="minorHAnsi" w:cstheme="minorHAnsi"/>
                <w:lang w:val="pl-PL"/>
              </w:rPr>
              <w:t>- nakladatelství</w:t>
            </w:r>
            <w:r w:rsidRPr="00A71A30">
              <w:rPr>
                <w:rFonts w:asciiTheme="minorHAnsi" w:hAnsiTheme="minorHAnsi" w:cstheme="minorHAnsi"/>
                <w:lang w:val="pl-PL"/>
              </w:rPr>
              <w:t xml:space="preserve"> Karolinum, ISBN 80-246-0821-9.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31CCDD2E" w14:textId="532FB47E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presented topics to actively participate in discussions: 30 hours</w:t>
            </w:r>
          </w:p>
          <w:p w14:paraId="1B4E0980" w14:textId="47DE7A5F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mid-term knowledge test: 20 hours</w:t>
            </w:r>
          </w:p>
          <w:p w14:paraId="7749991F" w14:textId="24D63757" w:rsidR="00FD7ED7" w:rsidRPr="00323256" w:rsidRDefault="00323256" w:rsidP="00FD7E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13B08E23" w:rsidR="00F91D11" w:rsidRPr="00323256" w:rsidRDefault="00033BFC" w:rsidP="00FD7ED7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4D572A3B" w:rsidR="008A34EB" w:rsidRPr="00323256" w:rsidRDefault="006A7FC4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D2595A">
              <w:rPr>
                <w:rFonts w:asciiTheme="minorHAnsi" w:hAnsiTheme="minorHAnsi" w:cstheme="minorHAnsi"/>
              </w:rPr>
              <w:t>MUDr. Bibiana Vadašová, PhD</w:t>
            </w:r>
            <w:r w:rsidR="009F16EB" w:rsidRPr="00323256">
              <w:rPr>
                <w:rFonts w:asciiTheme="minorHAnsi" w:hAnsiTheme="minorHAnsi" w:cstheme="minorHAnsi"/>
                <w:lang w:val="en-GB"/>
              </w:rPr>
              <w:t>., univer. assoc. prof.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CDC3" w14:textId="77777777" w:rsidR="00B6662A" w:rsidRPr="00465D98" w:rsidRDefault="00B6662A" w:rsidP="00524AED">
      <w:r w:rsidRPr="00465D98">
        <w:separator/>
      </w:r>
    </w:p>
  </w:endnote>
  <w:endnote w:type="continuationSeparator" w:id="0">
    <w:p w14:paraId="4D28B292" w14:textId="77777777" w:rsidR="00B6662A" w:rsidRPr="00465D98" w:rsidRDefault="00B6662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3E27" w14:textId="77777777" w:rsidR="00B6662A" w:rsidRPr="00465D98" w:rsidRDefault="00B6662A" w:rsidP="00524AED">
      <w:r w:rsidRPr="00465D98">
        <w:separator/>
      </w:r>
    </w:p>
  </w:footnote>
  <w:footnote w:type="continuationSeparator" w:id="0">
    <w:p w14:paraId="4BFF1A26" w14:textId="77777777" w:rsidR="00B6662A" w:rsidRPr="00465D98" w:rsidRDefault="00B6662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1A30"/>
    <w:rsid w:val="00A73961"/>
    <w:rsid w:val="00A876EF"/>
    <w:rsid w:val="00A9722D"/>
    <w:rsid w:val="00AA07DB"/>
    <w:rsid w:val="00AC4B07"/>
    <w:rsid w:val="00AD1393"/>
    <w:rsid w:val="00AE4E58"/>
    <w:rsid w:val="00B00B1B"/>
    <w:rsid w:val="00B27960"/>
    <w:rsid w:val="00B528E7"/>
    <w:rsid w:val="00B64928"/>
    <w:rsid w:val="00B6638F"/>
    <w:rsid w:val="00B6662A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B5E1F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